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02" w:rsidRDefault="001F6002" w:rsidP="00D01BE1">
      <w:pPr>
        <w:jc w:val="center"/>
      </w:pPr>
      <w:r w:rsidRPr="001F6002">
        <w:rPr>
          <w:noProof/>
          <w:lang w:eastAsia="pl-PL"/>
        </w:rPr>
        <w:drawing>
          <wp:inline distT="0" distB="0" distL="0" distR="0">
            <wp:extent cx="1857375" cy="561975"/>
            <wp:effectExtent l="19050" t="0" r="9525" b="0"/>
            <wp:docPr id="1" name="Obraz 1" descr="cid:image009.jpg@01D70A8F.0CF1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9.jpg@01D70A8F.0CF199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02" w:rsidRPr="00CF4BAC" w:rsidRDefault="001F6002" w:rsidP="00CF4BAC">
      <w:pPr>
        <w:shd w:val="clear" w:color="auto" w:fill="00B0F0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1F6002">
        <w:rPr>
          <w:rFonts w:ascii="Arial" w:hAnsi="Arial" w:cs="Arial"/>
          <w:b/>
          <w:color w:val="FFFFFF" w:themeColor="background1"/>
          <w:sz w:val="32"/>
        </w:rPr>
        <w:t>KOLONOSKOPIA</w:t>
      </w:r>
    </w:p>
    <w:p w:rsidR="0046396B" w:rsidRDefault="0046396B" w:rsidP="001F6002">
      <w:pPr>
        <w:jc w:val="center"/>
        <w:rPr>
          <w:rFonts w:ascii="Arial" w:hAnsi="Arial" w:cs="Arial"/>
          <w:b/>
          <w:sz w:val="28"/>
        </w:rPr>
      </w:pPr>
    </w:p>
    <w:p w:rsidR="001F6002" w:rsidRDefault="001F6002" w:rsidP="001F6002">
      <w:pPr>
        <w:jc w:val="center"/>
        <w:rPr>
          <w:rFonts w:ascii="Arial" w:hAnsi="Arial" w:cs="Arial"/>
          <w:b/>
          <w:sz w:val="28"/>
        </w:rPr>
      </w:pPr>
      <w:r w:rsidRPr="001F6002">
        <w:rPr>
          <w:rFonts w:ascii="Arial" w:hAnsi="Arial" w:cs="Arial"/>
          <w:b/>
          <w:sz w:val="28"/>
        </w:rPr>
        <w:t>PRZYGOTOWANIE</w:t>
      </w:r>
      <w:r w:rsidR="0046396B">
        <w:rPr>
          <w:rFonts w:ascii="Arial" w:hAnsi="Arial" w:cs="Arial"/>
          <w:b/>
          <w:sz w:val="28"/>
        </w:rPr>
        <w:t xml:space="preserve"> PACJENTA</w:t>
      </w:r>
      <w:r w:rsidRPr="001F6002">
        <w:rPr>
          <w:rFonts w:ascii="Arial" w:hAnsi="Arial" w:cs="Arial"/>
          <w:b/>
          <w:sz w:val="28"/>
        </w:rPr>
        <w:t xml:space="preserve"> DO BADANIA</w:t>
      </w:r>
    </w:p>
    <w:p w:rsidR="0046396B" w:rsidRDefault="0046396B" w:rsidP="001F6002">
      <w:pPr>
        <w:jc w:val="center"/>
        <w:rPr>
          <w:rFonts w:ascii="Arial" w:hAnsi="Arial" w:cs="Arial"/>
          <w:b/>
          <w:sz w:val="28"/>
        </w:rPr>
      </w:pPr>
    </w:p>
    <w:p w:rsidR="0046396B" w:rsidRDefault="0046396B" w:rsidP="004639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2 tygodnie przed badaniem unikać pokarmów z nasionami i pestkami. Szczególnie unikać winogron, kiwi, słonecznika itp.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7 dni przed badaniem należy zaprzestać przyjmowania preparatów żelaza i kwasu acetylosalicylowego (Aspiryna, Polopiryna), Acard, Polocard itp. W razie wątpliwości skonsultować się z Lekarzem Rodzinnym.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2-3 dni przed badaniem: dieta płynna, lekkostrawna (zupy jarzynowe itp., duże ilości płynów niegazowanych) + kisiele, galaretki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Dzień przed badaniem: od rana wyłącznie płyny przezroczyste, niegazowane (woda mineralna, herbata, soki owocowe bez miąższu)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Od godziny 16-tej wypić 4 litry wody + 4 saszetki FORTRANSU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(max do godziny 22.00)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4 saszetki preparatu FORTRANS tj. 1 opakowanie pacjent otrzyma w Pracowni Endoskopii i Kolonoskopii 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color w:val="FF0000"/>
          <w:sz w:val="24"/>
        </w:rPr>
      </w:pP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dniu badania – od rana należy pozostać na czczo – zakaz przyjmowania pokarmów, płynów, przyjmowanie leków po konsultacji z lekarzem</w:t>
      </w: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</w:p>
    <w:p w:rsidR="0046396B" w:rsidRPr="0046396B" w:rsidRDefault="0046396B" w:rsidP="0046396B">
      <w:pPr>
        <w:pStyle w:val="Akapitzli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PRZYPADKU REZYGNACJI Z BADANIA – PROSIMY O POWIADOMIENIE TELEFONICZNE LUB OSOBISTE NA 7-10 DNI PRZED TERMINEM BADANIA</w:t>
      </w:r>
    </w:p>
    <w:p w:rsidR="0046396B" w:rsidRDefault="0046396B" w:rsidP="001F6002">
      <w:pPr>
        <w:jc w:val="center"/>
        <w:rPr>
          <w:rFonts w:ascii="Arial" w:hAnsi="Arial" w:cs="Arial"/>
          <w:b/>
          <w:sz w:val="28"/>
        </w:rPr>
      </w:pPr>
    </w:p>
    <w:p w:rsidR="0046396B" w:rsidRDefault="0046396B" w:rsidP="001F6002">
      <w:pPr>
        <w:jc w:val="center"/>
        <w:rPr>
          <w:rFonts w:ascii="Arial" w:hAnsi="Arial" w:cs="Arial"/>
          <w:b/>
          <w:sz w:val="28"/>
        </w:rPr>
      </w:pPr>
    </w:p>
    <w:p w:rsidR="00722BE9" w:rsidRPr="00467CED" w:rsidRDefault="00722BE9" w:rsidP="00467CED">
      <w:pPr>
        <w:spacing w:after="0"/>
        <w:jc w:val="center"/>
        <w:rPr>
          <w:rFonts w:ascii="Arial" w:hAnsi="Arial" w:cs="Arial"/>
          <w:b/>
          <w:sz w:val="24"/>
        </w:rPr>
      </w:pPr>
    </w:p>
    <w:sectPr w:rsidR="00722BE9" w:rsidRPr="00467CED" w:rsidSect="00CF4BA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EF4"/>
    <w:multiLevelType w:val="hybridMultilevel"/>
    <w:tmpl w:val="207E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5200"/>
    <w:multiLevelType w:val="hybridMultilevel"/>
    <w:tmpl w:val="8BF6FB5C"/>
    <w:lvl w:ilvl="0" w:tplc="790098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A188A"/>
    <w:multiLevelType w:val="hybridMultilevel"/>
    <w:tmpl w:val="1F38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44B8D"/>
    <w:multiLevelType w:val="hybridMultilevel"/>
    <w:tmpl w:val="F4FE7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42600"/>
    <w:multiLevelType w:val="hybridMultilevel"/>
    <w:tmpl w:val="0332C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A4089"/>
    <w:multiLevelType w:val="hybridMultilevel"/>
    <w:tmpl w:val="23E0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F6002"/>
    <w:rsid w:val="001F6002"/>
    <w:rsid w:val="003913C5"/>
    <w:rsid w:val="0046396B"/>
    <w:rsid w:val="00467CED"/>
    <w:rsid w:val="00485365"/>
    <w:rsid w:val="006042E2"/>
    <w:rsid w:val="00722BE9"/>
    <w:rsid w:val="007B47EE"/>
    <w:rsid w:val="008659AD"/>
    <w:rsid w:val="00AE41C8"/>
    <w:rsid w:val="00CF4BAC"/>
    <w:rsid w:val="00D01BE1"/>
    <w:rsid w:val="00EF46CF"/>
    <w:rsid w:val="00F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2</cp:revision>
  <dcterms:created xsi:type="dcterms:W3CDTF">2023-02-07T11:41:00Z</dcterms:created>
  <dcterms:modified xsi:type="dcterms:W3CDTF">2023-02-07T11:41:00Z</dcterms:modified>
</cp:coreProperties>
</file>